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25C0E">
      <w:pP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Figure S1</w:t>
      </w:r>
    </w:p>
    <w:p w14:paraId="7FC8CA79"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Missing Data Proportion by Variable.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CRP </w:t>
      </w:r>
      <w:r>
        <w:rPr>
          <w:rFonts w:hint="default" w:ascii="Times New Roman" w:hAnsi="Times New Roman" w:cs="Times New Roman"/>
          <w:sz w:val="18"/>
          <w:szCs w:val="18"/>
        </w:rPr>
        <w:t xml:space="preserve">C-reactive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rotein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PaO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vertAlign w:val="subscript"/>
        </w:rPr>
        <w:t>2</w:t>
      </w:r>
      <w:r>
        <w:rPr>
          <w:rFonts w:hint="default" w:ascii="Times New Roman" w:hAnsi="Times New Roman" w:cs="Times New Roman"/>
          <w:sz w:val="18"/>
          <w:szCs w:val="1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 xml:space="preserve">rterial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sz w:val="18"/>
          <w:szCs w:val="18"/>
        </w:rPr>
        <w:t xml:space="preserve">xygen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;</w:t>
      </w:r>
      <w:r>
        <w:rPr>
          <w:rFonts w:hint="default" w:ascii="Times New Roman" w:hAnsi="Times New Roman" w:cs="Times New Roman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PaCO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vertAlign w:val="subscript"/>
        </w:rPr>
        <w:t>2</w:t>
      </w:r>
      <w:r>
        <w:rPr>
          <w:rFonts w:hint="default" w:ascii="Times New Roman" w:hAnsi="Times New Roman" w:cs="Times New Roman"/>
          <w:sz w:val="18"/>
          <w:szCs w:val="1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 xml:space="preserve">arbon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sz w:val="18"/>
          <w:szCs w:val="18"/>
        </w:rPr>
        <w:t xml:space="preserve">ioxide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ressure,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ALT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A</w:t>
      </w:r>
      <w:r>
        <w:rPr>
          <w:rFonts w:hint="default" w:ascii="Times New Roman" w:hAnsi="Times New Roman" w:cs="Times New Roman"/>
          <w:sz w:val="18"/>
          <w:szCs w:val="18"/>
        </w:rPr>
        <w:t xml:space="preserve">lanine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>minotransferase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AST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A</w:t>
      </w:r>
      <w:r>
        <w:rPr>
          <w:rFonts w:hint="default" w:ascii="Times New Roman" w:hAnsi="Times New Roman" w:cs="Times New Roman"/>
          <w:sz w:val="18"/>
          <w:szCs w:val="18"/>
        </w:rPr>
        <w:t xml:space="preserve">spartate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>minotransferase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PTT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sz w:val="18"/>
          <w:szCs w:val="18"/>
        </w:rPr>
        <w:t xml:space="preserve">artial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 xml:space="preserve">hromboplastin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>ime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sz w:val="18"/>
          <w:szCs w:val="18"/>
        </w:rPr>
        <w:t xml:space="preserve">rothrombin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sz w:val="18"/>
          <w:szCs w:val="18"/>
        </w:rPr>
        <w:t>ime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INR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I</w:t>
      </w:r>
      <w:r>
        <w:rPr>
          <w:rFonts w:hint="default" w:ascii="Times New Roman" w:hAnsi="Times New Roman" w:cs="Times New Roman"/>
          <w:sz w:val="18"/>
          <w:szCs w:val="18"/>
        </w:rPr>
        <w:t xml:space="preserve">nternational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sz w:val="18"/>
          <w:szCs w:val="18"/>
        </w:rPr>
        <w:t xml:space="preserve">ormalized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atio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PLT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latelet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WBC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W</w:t>
      </w:r>
      <w:r>
        <w:rPr>
          <w:rFonts w:hint="default" w:ascii="Times New Roman" w:hAnsi="Times New Roman" w:cs="Times New Roman"/>
          <w:sz w:val="18"/>
          <w:szCs w:val="18"/>
        </w:rPr>
        <w:t xml:space="preserve">hite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>ell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RBC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R</w:t>
      </w:r>
      <w:r>
        <w:rPr>
          <w:rFonts w:hint="default" w:ascii="Times New Roman" w:hAnsi="Times New Roman" w:cs="Times New Roman"/>
          <w:sz w:val="18"/>
          <w:szCs w:val="18"/>
        </w:rPr>
        <w:t xml:space="preserve">ed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>ell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RR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R</w:t>
      </w:r>
      <w:r>
        <w:rPr>
          <w:rFonts w:hint="default" w:ascii="Times New Roman" w:hAnsi="Times New Roman" w:cs="Times New Roman"/>
          <w:sz w:val="18"/>
          <w:szCs w:val="18"/>
        </w:rPr>
        <w:t xml:space="preserve">espiratory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GCS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 xml:space="preserve">Glasgow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sz w:val="18"/>
          <w:szCs w:val="18"/>
        </w:rPr>
        <w:t xml:space="preserve">oma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>cale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O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vertAlign w:val="subscript"/>
        </w:rPr>
        <w:t>2</w:t>
      </w:r>
      <w:r>
        <w:rPr>
          <w:rFonts w:hint="default" w:ascii="Times New Roman" w:hAnsi="Times New Roman" w:cs="Times New Roman"/>
          <w:sz w:val="18"/>
          <w:szCs w:val="1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Saturation of Peripheral Oxygen;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S</w:t>
      </w:r>
      <w:r>
        <w:rPr>
          <w:rFonts w:hint="default" w:ascii="Times New Roman" w:hAnsi="Times New Roman" w:cs="Times New Roman"/>
          <w:sz w:val="18"/>
          <w:szCs w:val="18"/>
        </w:rPr>
        <w:t xml:space="preserve">ystolic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HR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>ate,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DBP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D</w:t>
      </w:r>
      <w:r>
        <w:rPr>
          <w:rFonts w:hint="default" w:ascii="Times New Roman" w:hAnsi="Times New Roman" w:cs="Times New Roman"/>
          <w:sz w:val="18"/>
          <w:szCs w:val="18"/>
        </w:rPr>
        <w:t xml:space="preserve">iastolic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BP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>ressure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SOFA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>Sequential Organ Failure Assessment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SIRS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 xml:space="preserve">Systemic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sz w:val="18"/>
          <w:szCs w:val="18"/>
        </w:rPr>
        <w:t xml:space="preserve">nflammatory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sz w:val="18"/>
          <w:szCs w:val="18"/>
        </w:rPr>
        <w:t xml:space="preserve">esponse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>yndrome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SAPSII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>Simplified Acute Physiology Score II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OASIS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</w:rPr>
        <w:t xml:space="preserve">Oxford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sz w:val="18"/>
          <w:szCs w:val="18"/>
        </w:rPr>
        <w:t xml:space="preserve">cute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 xml:space="preserve">everity of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sz w:val="18"/>
          <w:szCs w:val="18"/>
        </w:rPr>
        <w:t xml:space="preserve">llness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sz w:val="18"/>
          <w:szCs w:val="18"/>
        </w:rPr>
        <w:t>core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MI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M</w:t>
      </w:r>
      <w:r>
        <w:rPr>
          <w:rFonts w:hint="default" w:ascii="Times New Roman" w:hAnsi="Times New Roman" w:cs="Times New Roman"/>
          <w:sz w:val="18"/>
          <w:szCs w:val="18"/>
        </w:rPr>
        <w:t xml:space="preserve">yocardial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sz w:val="18"/>
          <w:szCs w:val="18"/>
        </w:rPr>
        <w:t>nfarction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IVH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Intraventricular Hemorrhage;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HF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sz w:val="18"/>
          <w:szCs w:val="18"/>
        </w:rPr>
        <w:t>ailure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HbA1c</w:t>
      </w:r>
      <w:r>
        <w:rPr>
          <w:rFonts w:hint="default" w:ascii="Times New Roman" w:hAnsi="Times New Roman" w:cs="Times New Roman"/>
          <w:i/>
          <w:i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Glycated Hemoglobin A1c;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COPD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sz w:val="18"/>
          <w:szCs w:val="18"/>
        </w:rPr>
        <w:t xml:space="preserve">bstructive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sz w:val="18"/>
          <w:szCs w:val="18"/>
        </w:rPr>
        <w:t xml:space="preserve">ulmonary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sz w:val="18"/>
          <w:szCs w:val="18"/>
        </w:rPr>
        <w:t>isease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CKD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K</w:t>
      </w:r>
      <w:r>
        <w:rPr>
          <w:rFonts w:hint="default" w:ascii="Times New Roman" w:hAnsi="Times New Roman" w:cs="Times New Roman"/>
          <w:sz w:val="18"/>
          <w:szCs w:val="18"/>
        </w:rPr>
        <w:t xml:space="preserve">idney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sz w:val="18"/>
          <w:szCs w:val="18"/>
        </w:rPr>
        <w:t>isease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BUN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cs="Times New Roman"/>
          <w:sz w:val="18"/>
          <w:szCs w:val="18"/>
        </w:rPr>
        <w:t xml:space="preserve">rea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sz w:val="18"/>
          <w:szCs w:val="18"/>
        </w:rPr>
        <w:t>itrogen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ABG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A</w:t>
      </w:r>
      <w:r>
        <w:rPr>
          <w:rFonts w:hint="default" w:ascii="Times New Roman" w:hAnsi="Times New Roman" w:cs="Times New Roman"/>
          <w:sz w:val="18"/>
          <w:szCs w:val="18"/>
        </w:rPr>
        <w:t xml:space="preserve">dmission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G</w:t>
      </w:r>
      <w:r>
        <w:rPr>
          <w:rFonts w:hint="default" w:ascii="Times New Roman" w:hAnsi="Times New Roman" w:cs="Times New Roman"/>
          <w:sz w:val="18"/>
          <w:szCs w:val="18"/>
        </w:rPr>
        <w:t>lucose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.</w:t>
      </w:r>
    </w:p>
    <w:p w14:paraId="20905F32">
      <w:pP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Figure S2</w:t>
      </w:r>
    </w:p>
    <w:p w14:paraId="60A9A7D4">
      <w:pP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Calibration Curves of Predictive Models. 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XGBoost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Extreme Gradient Boosting; 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LightGBM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Light Gradient Boosting Machine.</w:t>
      </w:r>
    </w:p>
    <w:p w14:paraId="7C56253C">
      <w:pP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Figure S3</w:t>
      </w:r>
    </w:p>
    <w:p w14:paraId="0C245803">
      <w:pP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Decision Curve Analysis of Predictive Models. 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XGBoost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Extreme Gradient Boosting; 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LightGBM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Light Gradient Boosting Machine.</w:t>
      </w:r>
    </w:p>
    <w:p w14:paraId="2E67135C">
      <w:pP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Figure S4</w:t>
      </w:r>
    </w:p>
    <w:p w14:paraId="2DA0B4D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Logistic Regression model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coefficients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. </w:t>
      </w:r>
      <w:bookmarkStart w:id="0" w:name="_GoBack"/>
      <w:bookmarkEnd w:id="0"/>
    </w:p>
    <w:p w14:paraId="66DB1EB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CI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Confidence Interval;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IVH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Intraventricular Hemorrhage;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 xml:space="preserve">SHR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Stress Hyperglycemia Ratio; 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</w:rPr>
        <w:t>O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vertAlign w:val="subscript"/>
        </w:rPr>
        <w:t>2</w:t>
      </w:r>
      <w:r>
        <w:rPr>
          <w:rFonts w:hint="default" w:ascii="Times New Roman" w:hAnsi="Times New Roman" w:cs="Times New Roman"/>
          <w:sz w:val="18"/>
          <w:szCs w:val="18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Saturation of Peripheral Oxygen.</w:t>
      </w:r>
    </w:p>
    <w:p w14:paraId="3155140A">
      <w:pP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Figure S5</w:t>
      </w:r>
    </w:p>
    <w:p w14:paraId="747FF1A5">
      <w:pP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ROC curve of the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ogistic regression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model on an external validation set. ROC: receiver operating characteristic; AUC: area under the curve.</w:t>
      </w:r>
    </w:p>
    <w:p w14:paraId="2D2E2F61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35B55"/>
    <w:rsid w:val="141F4D13"/>
    <w:rsid w:val="34795211"/>
    <w:rsid w:val="37135B55"/>
    <w:rsid w:val="40E22B80"/>
    <w:rsid w:val="436B638F"/>
    <w:rsid w:val="67C41863"/>
    <w:rsid w:val="68F62823"/>
    <w:rsid w:val="6D2C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1198</Characters>
  <Lines>0</Lines>
  <Paragraphs>0</Paragraphs>
  <TotalTime>18</TotalTime>
  <ScaleCrop>false</ScaleCrop>
  <LinksUpToDate>false</LinksUpToDate>
  <CharactersWithSpaces>1369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2025-07-01T12:37:00Z</dcterms:created>
  <dc:creator>赵爽</dc:creator>
  <cp:lastModifiedBy>赵爽</cp:lastModifiedBy>
  <dcterms:modified xsi:type="dcterms:W3CDTF">2025-08-19T03:28:07Z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EFD571F22C394DA1AEA5C0978E90137D_11</vt:lpwstr>
  </property>
  <property fmtid="{D5CDD505-2E9C-101B-9397-08002B2CF9AE}" pid="4" name="KSOTemplateDocerSaveRecord">
    <vt:lpwstr>eyJoZGlkIjoiMzEwNTM5NzYwMDRjMzkwZTVkZjY2ODkwMGIxNGU0OTUiLCJ1c2VySWQiOiIyMzEwNDI1MDQifQ==</vt:lpwstr>
  </property>
</Properties>
</file>